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717"/>
        <w:gridCol w:w="6116"/>
      </w:tblGrid>
      <w:tr w:rsidR="00000000" w:rsidTr="00E40286">
        <w:trPr>
          <w:trHeight w:val="956"/>
        </w:trPr>
        <w:tc>
          <w:tcPr>
            <w:tcW w:w="3717"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E3405">
            <w:pPr>
              <w:spacing w:before="120"/>
              <w:jc w:val="center"/>
            </w:pPr>
            <w:r>
              <w:rPr>
                <w:b/>
                <w:bCs/>
                <w:lang w:val="vi-VN"/>
              </w:rPr>
              <w:t>THỦ TƯỚNG CHÍNH PHỦ</w:t>
            </w:r>
            <w:r>
              <w:rPr>
                <w:b/>
                <w:bCs/>
                <w:lang w:val="vi-VN"/>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E3405">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rsidTr="00E40286">
        <w:tblPrEx>
          <w:tblBorders>
            <w:top w:val="none" w:sz="0" w:space="0" w:color="auto"/>
            <w:bottom w:val="none" w:sz="0" w:space="0" w:color="auto"/>
            <w:insideH w:val="none" w:sz="0" w:space="0" w:color="auto"/>
            <w:insideV w:val="none" w:sz="0" w:space="0" w:color="auto"/>
          </w:tblBorders>
        </w:tblPrEx>
        <w:trPr>
          <w:trHeight w:val="410"/>
        </w:trPr>
        <w:tc>
          <w:tcPr>
            <w:tcW w:w="3717"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E3405">
            <w:pPr>
              <w:spacing w:before="120"/>
              <w:jc w:val="center"/>
            </w:pPr>
            <w:r>
              <w:rPr>
                <w:lang w:val="vi-VN"/>
              </w:rPr>
              <w:t>Số: 5</w:t>
            </w:r>
            <w:r>
              <w:t>3</w:t>
            </w:r>
            <w:r>
              <w:rPr>
                <w:lang w:val="vi-VN"/>
              </w:rPr>
              <w:t>/2015/QĐ-TTg</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E3405">
            <w:pPr>
              <w:spacing w:before="120"/>
              <w:jc w:val="right"/>
            </w:pPr>
            <w:r>
              <w:rPr>
                <w:i/>
                <w:iCs/>
                <w:lang w:val="vi-VN"/>
              </w:rPr>
              <w:t xml:space="preserve">Hà Nội, ngày </w:t>
            </w:r>
            <w:r>
              <w:rPr>
                <w:i/>
                <w:iCs/>
              </w:rPr>
              <w:t>20</w:t>
            </w:r>
            <w:r>
              <w:rPr>
                <w:i/>
                <w:iCs/>
                <w:lang w:val="vi-VN"/>
              </w:rPr>
              <w:t xml:space="preserve"> tháng </w:t>
            </w:r>
            <w:r>
              <w:rPr>
                <w:i/>
                <w:iCs/>
              </w:rPr>
              <w:t>10</w:t>
            </w:r>
            <w:r>
              <w:rPr>
                <w:i/>
                <w:iCs/>
                <w:lang w:val="vi-VN"/>
              </w:rPr>
              <w:t xml:space="preserve"> năm </w:t>
            </w:r>
            <w:r>
              <w:rPr>
                <w:i/>
                <w:iCs/>
              </w:rPr>
              <w:t>2015</w:t>
            </w:r>
          </w:p>
        </w:tc>
      </w:tr>
    </w:tbl>
    <w:p w:rsidR="00000000" w:rsidRDefault="005E3405">
      <w:pPr>
        <w:spacing w:before="120" w:after="280" w:afterAutospacing="1"/>
      </w:pPr>
      <w:r>
        <w:t> </w:t>
      </w:r>
    </w:p>
    <w:p w:rsidR="00000000" w:rsidRDefault="005E3405">
      <w:pPr>
        <w:spacing w:before="120" w:after="280" w:afterAutospacing="1"/>
        <w:jc w:val="center"/>
      </w:pPr>
      <w:bookmarkStart w:id="0" w:name="loai_1"/>
      <w:r>
        <w:rPr>
          <w:b/>
          <w:bCs/>
        </w:rPr>
        <w:t>QUYẾT ĐỊNH</w:t>
      </w:r>
      <w:bookmarkEnd w:id="0"/>
    </w:p>
    <w:p w:rsidR="00000000" w:rsidRPr="00E40286" w:rsidRDefault="005E3405" w:rsidP="00E40286">
      <w:pPr>
        <w:spacing w:before="120" w:after="100" w:afterAutospacing="1"/>
        <w:jc w:val="center"/>
        <w:rPr>
          <w:b/>
          <w:sz w:val="22"/>
        </w:rPr>
      </w:pPr>
      <w:bookmarkStart w:id="1" w:name="loai_1_name"/>
      <w:r w:rsidRPr="00E40286">
        <w:rPr>
          <w:b/>
          <w:sz w:val="22"/>
        </w:rPr>
        <w:t>VỀ CHÍNH SÁCH NỘI TRÚ ĐỐI VỚI HỌC SINH, SINH VIÊN HỌC CAO ĐẲNG, TRUNG CẤP</w:t>
      </w:r>
      <w:bookmarkEnd w:id="1"/>
    </w:p>
    <w:p w:rsidR="00000000" w:rsidRPr="00E40286" w:rsidRDefault="00E40286" w:rsidP="00E40286">
      <w:pPr>
        <w:spacing w:before="120"/>
        <w:jc w:val="both"/>
        <w:rPr>
          <w:sz w:val="26"/>
          <w:szCs w:val="26"/>
        </w:rPr>
      </w:pPr>
      <w:r>
        <w:rPr>
          <w:i/>
          <w:iCs/>
        </w:rPr>
        <w:tab/>
      </w:r>
      <w:r w:rsidR="005E3405" w:rsidRPr="00E40286">
        <w:rPr>
          <w:i/>
          <w:iCs/>
          <w:sz w:val="26"/>
          <w:szCs w:val="26"/>
          <w:lang w:val="vi-VN"/>
        </w:rPr>
        <w:t>C</w:t>
      </w:r>
      <w:r w:rsidR="005E3405" w:rsidRPr="00E40286">
        <w:rPr>
          <w:i/>
          <w:iCs/>
          <w:sz w:val="26"/>
          <w:szCs w:val="26"/>
        </w:rPr>
        <w:t>ă</w:t>
      </w:r>
      <w:r w:rsidR="005E3405" w:rsidRPr="00E40286">
        <w:rPr>
          <w:i/>
          <w:iCs/>
          <w:sz w:val="26"/>
          <w:szCs w:val="26"/>
          <w:lang w:val="vi-VN"/>
        </w:rPr>
        <w:t>n cứ</w:t>
      </w:r>
      <w:r w:rsidR="005E3405" w:rsidRPr="00E40286">
        <w:rPr>
          <w:i/>
          <w:iCs/>
          <w:sz w:val="26"/>
          <w:szCs w:val="26"/>
          <w:lang w:val="vi-VN"/>
        </w:rPr>
        <w:t xml:space="preserve"> Luật tổ chức Ch</w:t>
      </w:r>
      <w:r w:rsidR="005E3405" w:rsidRPr="00E40286">
        <w:rPr>
          <w:i/>
          <w:iCs/>
          <w:sz w:val="26"/>
          <w:szCs w:val="26"/>
        </w:rPr>
        <w:t>í</w:t>
      </w:r>
      <w:r w:rsidR="005E3405" w:rsidRPr="00E40286">
        <w:rPr>
          <w:i/>
          <w:iCs/>
          <w:sz w:val="26"/>
          <w:szCs w:val="26"/>
          <w:lang w:val="vi-VN"/>
        </w:rPr>
        <w:t>nh phủ ngày 25 tháng 12 năm 200</w:t>
      </w:r>
      <w:r w:rsidR="005E3405" w:rsidRPr="00E40286">
        <w:rPr>
          <w:i/>
          <w:iCs/>
          <w:sz w:val="26"/>
          <w:szCs w:val="26"/>
        </w:rPr>
        <w:t>1</w:t>
      </w:r>
      <w:r w:rsidR="005E3405" w:rsidRPr="00E40286">
        <w:rPr>
          <w:i/>
          <w:iCs/>
          <w:sz w:val="26"/>
          <w:szCs w:val="26"/>
          <w:lang w:val="vi-VN"/>
        </w:rPr>
        <w:t>;</w:t>
      </w:r>
    </w:p>
    <w:p w:rsidR="00000000" w:rsidRPr="00E40286" w:rsidRDefault="00E40286" w:rsidP="00E40286">
      <w:pPr>
        <w:spacing w:before="120"/>
        <w:jc w:val="both"/>
        <w:rPr>
          <w:sz w:val="26"/>
          <w:szCs w:val="26"/>
        </w:rPr>
      </w:pPr>
      <w:r w:rsidRPr="00E40286">
        <w:rPr>
          <w:i/>
          <w:iCs/>
          <w:sz w:val="26"/>
          <w:szCs w:val="26"/>
        </w:rPr>
        <w:tab/>
      </w:r>
      <w:r w:rsidR="005E3405" w:rsidRPr="00E40286">
        <w:rPr>
          <w:i/>
          <w:iCs/>
          <w:sz w:val="26"/>
          <w:szCs w:val="26"/>
          <w:lang w:val="vi-VN"/>
        </w:rPr>
        <w:t xml:space="preserve">Căn cứ Luật giáo dục nghề nghiệp ngày 27 tháng </w:t>
      </w:r>
      <w:r w:rsidR="005E3405" w:rsidRPr="00E40286">
        <w:rPr>
          <w:i/>
          <w:iCs/>
          <w:sz w:val="26"/>
          <w:szCs w:val="26"/>
        </w:rPr>
        <w:t>11</w:t>
      </w:r>
      <w:r w:rsidR="005E3405" w:rsidRPr="00E40286">
        <w:rPr>
          <w:i/>
          <w:iCs/>
          <w:sz w:val="26"/>
          <w:szCs w:val="26"/>
          <w:lang w:val="vi-VN"/>
        </w:rPr>
        <w:t xml:space="preserve"> năm 2014;</w:t>
      </w:r>
    </w:p>
    <w:p w:rsidR="00000000" w:rsidRPr="00E40286" w:rsidRDefault="00E40286" w:rsidP="00E40286">
      <w:pPr>
        <w:spacing w:before="120"/>
        <w:jc w:val="both"/>
        <w:rPr>
          <w:sz w:val="26"/>
          <w:szCs w:val="26"/>
        </w:rPr>
      </w:pPr>
      <w:r>
        <w:rPr>
          <w:i/>
          <w:iCs/>
          <w:sz w:val="26"/>
          <w:szCs w:val="26"/>
        </w:rPr>
        <w:tab/>
      </w:r>
      <w:r w:rsidR="005E3405" w:rsidRPr="00E40286">
        <w:rPr>
          <w:i/>
          <w:iCs/>
          <w:sz w:val="26"/>
          <w:szCs w:val="26"/>
          <w:lang w:val="vi-VN"/>
        </w:rPr>
        <w:t>Căn cứ Luật gi</w:t>
      </w:r>
      <w:r w:rsidR="005E3405" w:rsidRPr="00E40286">
        <w:rPr>
          <w:i/>
          <w:iCs/>
          <w:sz w:val="26"/>
          <w:szCs w:val="26"/>
        </w:rPr>
        <w:t>á</w:t>
      </w:r>
      <w:r w:rsidR="005E3405" w:rsidRPr="00E40286">
        <w:rPr>
          <w:i/>
          <w:iCs/>
          <w:sz w:val="26"/>
          <w:szCs w:val="26"/>
          <w:lang w:val="vi-VN"/>
        </w:rPr>
        <w:t xml:space="preserve">o dục ngày 14 tháng 6 năm 2005, Luật sửa đổi, bổ sung một số điều của Luật giáo dục ngày 25 tháng </w:t>
      </w:r>
      <w:r w:rsidR="005E3405" w:rsidRPr="00E40286">
        <w:rPr>
          <w:i/>
          <w:iCs/>
          <w:sz w:val="26"/>
          <w:szCs w:val="26"/>
        </w:rPr>
        <w:t>11</w:t>
      </w:r>
      <w:r w:rsidR="005E3405" w:rsidRPr="00E40286">
        <w:rPr>
          <w:i/>
          <w:iCs/>
          <w:sz w:val="26"/>
          <w:szCs w:val="26"/>
          <w:lang w:val="vi-VN"/>
        </w:rPr>
        <w:t xml:space="preserve"> năm 2009;</w:t>
      </w:r>
    </w:p>
    <w:p w:rsidR="00000000" w:rsidRPr="00E40286" w:rsidRDefault="00E40286" w:rsidP="00E40286">
      <w:pPr>
        <w:spacing w:before="120"/>
        <w:jc w:val="both"/>
        <w:rPr>
          <w:sz w:val="26"/>
          <w:szCs w:val="26"/>
        </w:rPr>
      </w:pPr>
      <w:r>
        <w:rPr>
          <w:i/>
          <w:iCs/>
          <w:sz w:val="26"/>
          <w:szCs w:val="26"/>
        </w:rPr>
        <w:tab/>
      </w:r>
      <w:r w:rsidR="005E3405" w:rsidRPr="00E40286">
        <w:rPr>
          <w:i/>
          <w:iCs/>
          <w:sz w:val="26"/>
          <w:szCs w:val="26"/>
          <w:lang w:val="vi-VN"/>
        </w:rPr>
        <w:t>Theo đề nghị của Bộ</w:t>
      </w:r>
      <w:r w:rsidR="005E3405" w:rsidRPr="00E40286">
        <w:rPr>
          <w:i/>
          <w:iCs/>
          <w:sz w:val="26"/>
          <w:szCs w:val="26"/>
          <w:lang w:val="vi-VN"/>
        </w:rPr>
        <w:t xml:space="preserve"> trưởng Bộ Lao động - Thương binh và Xã hội,</w:t>
      </w:r>
    </w:p>
    <w:p w:rsidR="00000000" w:rsidRPr="00E40286" w:rsidRDefault="00E40286" w:rsidP="00E40286">
      <w:pPr>
        <w:spacing w:before="120"/>
        <w:jc w:val="both"/>
        <w:rPr>
          <w:sz w:val="26"/>
          <w:szCs w:val="26"/>
        </w:rPr>
      </w:pPr>
      <w:r>
        <w:rPr>
          <w:i/>
          <w:iCs/>
          <w:sz w:val="26"/>
          <w:szCs w:val="26"/>
        </w:rPr>
        <w:tab/>
      </w:r>
      <w:r w:rsidR="005E3405" w:rsidRPr="00E40286">
        <w:rPr>
          <w:i/>
          <w:iCs/>
          <w:sz w:val="26"/>
          <w:szCs w:val="26"/>
          <w:lang w:val="vi-VN"/>
        </w:rPr>
        <w:t>Thủ tướng Ch</w:t>
      </w:r>
      <w:r w:rsidR="005E3405" w:rsidRPr="00E40286">
        <w:rPr>
          <w:i/>
          <w:iCs/>
          <w:sz w:val="26"/>
          <w:szCs w:val="26"/>
        </w:rPr>
        <w:t>í</w:t>
      </w:r>
      <w:r w:rsidR="005E3405" w:rsidRPr="00E40286">
        <w:rPr>
          <w:i/>
          <w:iCs/>
          <w:sz w:val="26"/>
          <w:szCs w:val="26"/>
          <w:lang w:val="vi-VN"/>
        </w:rPr>
        <w:t>nh phủ ban hành Quyết định về ch</w:t>
      </w:r>
      <w:r w:rsidR="005E3405" w:rsidRPr="00E40286">
        <w:rPr>
          <w:i/>
          <w:iCs/>
          <w:sz w:val="26"/>
          <w:szCs w:val="26"/>
        </w:rPr>
        <w:t>í</w:t>
      </w:r>
      <w:r w:rsidR="005E3405" w:rsidRPr="00E40286">
        <w:rPr>
          <w:i/>
          <w:iCs/>
          <w:sz w:val="26"/>
          <w:szCs w:val="26"/>
          <w:lang w:val="vi-VN"/>
        </w:rPr>
        <w:t>nh sách nội trú đ</w:t>
      </w:r>
      <w:r w:rsidR="005E3405" w:rsidRPr="00E40286">
        <w:rPr>
          <w:i/>
          <w:iCs/>
          <w:sz w:val="26"/>
          <w:szCs w:val="26"/>
        </w:rPr>
        <w:t>ố</w:t>
      </w:r>
      <w:r w:rsidR="005E3405" w:rsidRPr="00E40286">
        <w:rPr>
          <w:i/>
          <w:iCs/>
          <w:sz w:val="26"/>
          <w:szCs w:val="26"/>
          <w:lang w:val="vi-VN"/>
        </w:rPr>
        <w:t>i với học sinh, sinh viên học cao đẳng</w:t>
      </w:r>
      <w:r w:rsidR="005E3405" w:rsidRPr="00E40286">
        <w:rPr>
          <w:i/>
          <w:iCs/>
          <w:sz w:val="26"/>
          <w:szCs w:val="26"/>
        </w:rPr>
        <w:t xml:space="preserve">, </w:t>
      </w:r>
      <w:r w:rsidR="005E3405" w:rsidRPr="00E40286">
        <w:rPr>
          <w:i/>
          <w:iCs/>
          <w:sz w:val="26"/>
          <w:szCs w:val="26"/>
          <w:lang w:val="vi-VN"/>
        </w:rPr>
        <w:t>trung cấp,</w:t>
      </w:r>
    </w:p>
    <w:p w:rsidR="00000000" w:rsidRPr="00E40286" w:rsidRDefault="00E40286" w:rsidP="00E40286">
      <w:pPr>
        <w:spacing w:before="120"/>
        <w:jc w:val="both"/>
        <w:rPr>
          <w:sz w:val="26"/>
          <w:szCs w:val="26"/>
        </w:rPr>
      </w:pPr>
      <w:bookmarkStart w:id="2" w:name="dieu_1"/>
      <w:r>
        <w:rPr>
          <w:b/>
          <w:bCs/>
          <w:sz w:val="26"/>
          <w:szCs w:val="26"/>
        </w:rPr>
        <w:tab/>
      </w:r>
      <w:r w:rsidR="005E3405" w:rsidRPr="00E40286">
        <w:rPr>
          <w:b/>
          <w:bCs/>
          <w:sz w:val="26"/>
          <w:szCs w:val="26"/>
        </w:rPr>
        <w:t>Điều 1. Phạm vi điều chỉnh</w:t>
      </w:r>
      <w:bookmarkEnd w:id="2"/>
    </w:p>
    <w:p w:rsidR="00000000" w:rsidRPr="00E40286" w:rsidRDefault="00E40286" w:rsidP="00E40286">
      <w:pPr>
        <w:spacing w:before="120"/>
        <w:jc w:val="both"/>
        <w:rPr>
          <w:sz w:val="26"/>
          <w:szCs w:val="26"/>
        </w:rPr>
      </w:pPr>
      <w:r>
        <w:rPr>
          <w:sz w:val="26"/>
          <w:szCs w:val="26"/>
        </w:rPr>
        <w:tab/>
      </w:r>
      <w:r w:rsidR="005E3405" w:rsidRPr="00E40286">
        <w:rPr>
          <w:sz w:val="26"/>
          <w:szCs w:val="26"/>
          <w:lang w:val="vi-VN"/>
        </w:rPr>
        <w:t xml:space="preserve">Quyết định này quy định về chính sách nội trú đối với học sinh, sinh </w:t>
      </w:r>
      <w:r w:rsidR="005E3405" w:rsidRPr="00E40286">
        <w:rPr>
          <w:sz w:val="26"/>
          <w:szCs w:val="26"/>
          <w:lang w:val="vi-VN"/>
        </w:rPr>
        <w:t>viên học cao đẳng, trung cấp được hưởng học bổng chính sách, các khoản hỗ trợ mua đồ dùng cá nhân, hỗ trợ tr</w:t>
      </w:r>
      <w:r w:rsidR="005E3405" w:rsidRPr="00E40286">
        <w:rPr>
          <w:sz w:val="26"/>
          <w:szCs w:val="26"/>
        </w:rPr>
        <w:t>o</w:t>
      </w:r>
      <w:r w:rsidR="005E3405" w:rsidRPr="00E40286">
        <w:rPr>
          <w:sz w:val="26"/>
          <w:szCs w:val="26"/>
          <w:lang w:val="vi-VN"/>
        </w:rPr>
        <w:t>ng dịp tết Nguyên đán và hỗ trợ đi lại.</w:t>
      </w:r>
    </w:p>
    <w:p w:rsidR="00000000" w:rsidRPr="00E40286" w:rsidRDefault="00E40286" w:rsidP="00E40286">
      <w:pPr>
        <w:spacing w:before="120"/>
        <w:jc w:val="both"/>
        <w:rPr>
          <w:sz w:val="26"/>
          <w:szCs w:val="26"/>
        </w:rPr>
      </w:pPr>
      <w:bookmarkStart w:id="3" w:name="dieu_2"/>
      <w:r>
        <w:rPr>
          <w:b/>
          <w:bCs/>
          <w:sz w:val="26"/>
          <w:szCs w:val="26"/>
        </w:rPr>
        <w:tab/>
      </w:r>
      <w:r w:rsidR="005E3405" w:rsidRPr="00E40286">
        <w:rPr>
          <w:b/>
          <w:bCs/>
          <w:sz w:val="26"/>
          <w:szCs w:val="26"/>
        </w:rPr>
        <w:t>Điều 2. Đối tượng được hưởng chính sách nội trú</w:t>
      </w:r>
      <w:bookmarkEnd w:id="3"/>
    </w:p>
    <w:p w:rsidR="00000000" w:rsidRPr="00E40286" w:rsidRDefault="00E40286" w:rsidP="00E40286">
      <w:pPr>
        <w:spacing w:before="120"/>
        <w:jc w:val="both"/>
        <w:rPr>
          <w:sz w:val="26"/>
          <w:szCs w:val="26"/>
        </w:rPr>
      </w:pPr>
      <w:r>
        <w:rPr>
          <w:sz w:val="26"/>
          <w:szCs w:val="26"/>
        </w:rPr>
        <w:tab/>
      </w:r>
      <w:r w:rsidR="005E3405" w:rsidRPr="00E40286">
        <w:rPr>
          <w:sz w:val="26"/>
          <w:szCs w:val="26"/>
          <w:lang w:val="vi-VN"/>
        </w:rPr>
        <w:t>Đối tượng được hưởng chính sách nội trú khi tham gia chương</w:t>
      </w:r>
      <w:r w:rsidR="005E3405" w:rsidRPr="00E40286">
        <w:rPr>
          <w:sz w:val="26"/>
          <w:szCs w:val="26"/>
          <w:lang w:val="vi-VN"/>
        </w:rPr>
        <w:t xml:space="preserve"> trình đào tạo trình độ cao đẳng, trình độ trung cấp tại các cơ sở giáo dục nghề nghiệp gồm:</w:t>
      </w:r>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1. </w:t>
      </w:r>
      <w:r w:rsidR="005E3405" w:rsidRPr="00E40286">
        <w:rPr>
          <w:sz w:val="26"/>
          <w:szCs w:val="26"/>
          <w:lang w:val="vi-VN"/>
        </w:rPr>
        <w:t>Người dân tộc thiểu số thuộc hộ nghèo, hộ cận nghèo, người khuyết tật;</w:t>
      </w:r>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2. </w:t>
      </w:r>
      <w:r w:rsidR="005E3405" w:rsidRPr="00E40286">
        <w:rPr>
          <w:sz w:val="26"/>
          <w:szCs w:val="26"/>
          <w:lang w:val="vi-VN"/>
        </w:rPr>
        <w:t>Người tốt nghiệp trường phổ thông dân tộc nội trú;</w:t>
      </w:r>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3. </w:t>
      </w:r>
      <w:r w:rsidR="005E3405" w:rsidRPr="00E40286">
        <w:rPr>
          <w:sz w:val="26"/>
          <w:szCs w:val="26"/>
          <w:lang w:val="vi-VN"/>
        </w:rPr>
        <w:t>Người dân tộc Kinh thuộc hộ nghè</w:t>
      </w:r>
      <w:r w:rsidR="005E3405" w:rsidRPr="00E40286">
        <w:rPr>
          <w:sz w:val="26"/>
          <w:szCs w:val="26"/>
          <w:lang w:val="vi-VN"/>
        </w:rPr>
        <w:t>o, hộ cận nghèo hoặc là người khuyết tật có hộ khẩu thường trú tại vùng có điều kiện kinh tế - xã hội đặc biệt khó khăn, vùng dân tộc thiểu số, biên giới, hải đảo.</w:t>
      </w:r>
    </w:p>
    <w:p w:rsidR="00000000" w:rsidRPr="00E40286" w:rsidRDefault="00E40286" w:rsidP="00E40286">
      <w:pPr>
        <w:spacing w:before="120"/>
        <w:jc w:val="both"/>
        <w:rPr>
          <w:sz w:val="26"/>
          <w:szCs w:val="26"/>
        </w:rPr>
      </w:pPr>
      <w:bookmarkStart w:id="4" w:name="dieu_3"/>
      <w:r>
        <w:rPr>
          <w:b/>
          <w:bCs/>
          <w:sz w:val="26"/>
          <w:szCs w:val="26"/>
        </w:rPr>
        <w:tab/>
      </w:r>
      <w:r w:rsidR="005E3405" w:rsidRPr="00E40286">
        <w:rPr>
          <w:b/>
          <w:bCs/>
          <w:sz w:val="26"/>
          <w:szCs w:val="26"/>
        </w:rPr>
        <w:t>Điều 3. Mức học bổng chính sách và các khoản hỗ trợ khác</w:t>
      </w:r>
      <w:bookmarkEnd w:id="4"/>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1. </w:t>
      </w:r>
      <w:r w:rsidR="005E3405" w:rsidRPr="00E40286">
        <w:rPr>
          <w:sz w:val="26"/>
          <w:szCs w:val="26"/>
          <w:lang w:val="vi-VN"/>
        </w:rPr>
        <w:t>Mức học bổng chính sách</w:t>
      </w:r>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a) </w:t>
      </w:r>
      <w:r w:rsidR="005E3405" w:rsidRPr="00E40286">
        <w:rPr>
          <w:sz w:val="26"/>
          <w:szCs w:val="26"/>
          <w:lang w:val="vi-VN"/>
        </w:rPr>
        <w:t xml:space="preserve">100% </w:t>
      </w:r>
      <w:r w:rsidR="005E3405" w:rsidRPr="00E40286">
        <w:rPr>
          <w:sz w:val="26"/>
          <w:szCs w:val="26"/>
          <w:lang w:val="vi-VN"/>
        </w:rPr>
        <w:t>mức tiền lương cơ sở/tháng đối với học sinh, sinh viên người dân tộc thiểu số thuộc hộ nghèo, cận nghèo, người khuyết tật;</w:t>
      </w:r>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b) </w:t>
      </w:r>
      <w:r w:rsidR="005E3405" w:rsidRPr="00E40286">
        <w:rPr>
          <w:sz w:val="26"/>
          <w:szCs w:val="26"/>
          <w:lang w:val="vi-VN"/>
        </w:rPr>
        <w:t>80% mức tiền lương cơ sở /tháng đối với học sinh, sinh viên tốt nghiệp trường phổ thông dân tộc nội trú; học sinh, sinh viên người</w:t>
      </w:r>
      <w:r w:rsidR="005E3405" w:rsidRPr="00E40286">
        <w:rPr>
          <w:sz w:val="26"/>
          <w:szCs w:val="26"/>
          <w:lang w:val="vi-VN"/>
        </w:rPr>
        <w:t xml:space="preserve"> dân tộc Kinh là người khuyết tật có hộ khẩu thường trú tại vùng có điều kiện kinh tế - xã hội đặc biệt khó khăn, vùng dân tộc thiểu số, biên giới, hải đảo.</w:t>
      </w:r>
    </w:p>
    <w:p w:rsidR="00000000" w:rsidRPr="00E40286" w:rsidRDefault="00E40286" w:rsidP="00E40286">
      <w:pPr>
        <w:spacing w:before="120"/>
        <w:jc w:val="both"/>
        <w:rPr>
          <w:sz w:val="26"/>
          <w:szCs w:val="26"/>
        </w:rPr>
      </w:pPr>
      <w:r>
        <w:rPr>
          <w:sz w:val="26"/>
          <w:szCs w:val="26"/>
        </w:rPr>
        <w:lastRenderedPageBreak/>
        <w:tab/>
      </w:r>
      <w:r w:rsidR="005E3405" w:rsidRPr="00E40286">
        <w:rPr>
          <w:sz w:val="26"/>
          <w:szCs w:val="26"/>
        </w:rPr>
        <w:t xml:space="preserve">c) </w:t>
      </w:r>
      <w:r w:rsidR="005E3405" w:rsidRPr="00E40286">
        <w:rPr>
          <w:sz w:val="26"/>
          <w:szCs w:val="26"/>
          <w:lang w:val="vi-VN"/>
        </w:rPr>
        <w:t>60% mức tiền lương cơ sở /tháng đối với học sinh, sinh viên người dân tộc Kinh thuộc hộ nghèo, h</w:t>
      </w:r>
      <w:r w:rsidR="005E3405" w:rsidRPr="00E40286">
        <w:rPr>
          <w:sz w:val="26"/>
          <w:szCs w:val="26"/>
          <w:lang w:val="vi-VN"/>
        </w:rPr>
        <w:t>ộ cận nghèo có hộ khẩu thường trú tại vùng có điều kiện kinh tế - xã hội đặc biệt khó khăn, vùng dân tộc thiểu số, biên giới, hải đảo.</w:t>
      </w:r>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2. </w:t>
      </w:r>
      <w:r w:rsidR="005E3405" w:rsidRPr="00E40286">
        <w:rPr>
          <w:sz w:val="26"/>
          <w:szCs w:val="26"/>
          <w:lang w:val="vi-VN"/>
        </w:rPr>
        <w:t>Các khoản hỗ trợ khác</w:t>
      </w:r>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a) </w:t>
      </w:r>
      <w:r w:rsidR="005E3405" w:rsidRPr="00E40286">
        <w:rPr>
          <w:sz w:val="26"/>
          <w:szCs w:val="26"/>
          <w:lang w:val="vi-VN"/>
        </w:rPr>
        <w:t xml:space="preserve">Hỗ trợ một lần số tiền 1.000.000 đồng/khóa đào tạo để mua đồ dùng cá nhân như: chăn cá nhân, </w:t>
      </w:r>
      <w:r w:rsidR="005E3405" w:rsidRPr="00E40286">
        <w:rPr>
          <w:sz w:val="26"/>
          <w:szCs w:val="26"/>
          <w:lang w:val="vi-VN"/>
        </w:rPr>
        <w:t>áo ấm (nếu cần), màn cá nhân, chiếu cá nhân, áo đi mưa và quần áo bảo hộ lao động theo nghề đào tạo;</w:t>
      </w:r>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b) </w:t>
      </w:r>
      <w:r w:rsidR="005E3405" w:rsidRPr="00E40286">
        <w:rPr>
          <w:sz w:val="26"/>
          <w:szCs w:val="26"/>
          <w:lang w:val="vi-VN"/>
        </w:rPr>
        <w:t>Hỗ trợ 150.000 đồng đối với học sinh, sinh viên ở lại trường trong dịp tết Nguyên đán;</w:t>
      </w:r>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c) </w:t>
      </w:r>
      <w:r w:rsidR="005E3405" w:rsidRPr="00E40286">
        <w:rPr>
          <w:sz w:val="26"/>
          <w:szCs w:val="26"/>
          <w:lang w:val="vi-VN"/>
        </w:rPr>
        <w:t>Mỗi học sinh, sinh viên được hỗ trợ mỗi năm một lần tiền đ</w:t>
      </w:r>
      <w:r w:rsidR="005E3405" w:rsidRPr="00E40286">
        <w:rPr>
          <w:sz w:val="26"/>
          <w:szCs w:val="26"/>
        </w:rPr>
        <w:t xml:space="preserve">i </w:t>
      </w:r>
      <w:r w:rsidR="005E3405" w:rsidRPr="00E40286">
        <w:rPr>
          <w:sz w:val="26"/>
          <w:szCs w:val="26"/>
          <w:lang w:val="vi-VN"/>
        </w:rPr>
        <w:t>lạ</w:t>
      </w:r>
      <w:r w:rsidR="005E3405" w:rsidRPr="00E40286">
        <w:rPr>
          <w:sz w:val="26"/>
          <w:szCs w:val="26"/>
          <w:lang w:val="vi-VN"/>
        </w:rPr>
        <w:t>i từ nơi học về gia đình và ngược lại:</w:t>
      </w:r>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 </w:t>
      </w:r>
      <w:r w:rsidR="005E3405" w:rsidRPr="00E40286">
        <w:rPr>
          <w:sz w:val="26"/>
          <w:szCs w:val="26"/>
          <w:lang w:val="vi-VN"/>
        </w:rPr>
        <w:t>Mức 300.000 đồng/năm đối với học sinh, sinh viên ở các vùng có điều kiện kinh tế - xã hội đặc biệt kh</w:t>
      </w:r>
      <w:r w:rsidR="005E3405" w:rsidRPr="00E40286">
        <w:rPr>
          <w:sz w:val="26"/>
          <w:szCs w:val="26"/>
        </w:rPr>
        <w:t>ó</w:t>
      </w:r>
      <w:r w:rsidR="005E3405" w:rsidRPr="00E40286">
        <w:rPr>
          <w:sz w:val="26"/>
          <w:szCs w:val="26"/>
          <w:lang w:val="vi-VN"/>
        </w:rPr>
        <w:t xml:space="preserve"> khăn;</w:t>
      </w:r>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 </w:t>
      </w:r>
      <w:r w:rsidR="005E3405" w:rsidRPr="00E40286">
        <w:rPr>
          <w:sz w:val="26"/>
          <w:szCs w:val="26"/>
          <w:lang w:val="vi-VN"/>
        </w:rPr>
        <w:t>Mức 200.000 đồng/năm đối với các đối tượng còn lại.</w:t>
      </w:r>
    </w:p>
    <w:p w:rsidR="00000000" w:rsidRPr="00E40286" w:rsidRDefault="00E40286" w:rsidP="00E40286">
      <w:pPr>
        <w:spacing w:before="120"/>
        <w:jc w:val="both"/>
        <w:rPr>
          <w:sz w:val="26"/>
          <w:szCs w:val="26"/>
        </w:rPr>
      </w:pPr>
      <w:r>
        <w:rPr>
          <w:sz w:val="26"/>
          <w:szCs w:val="26"/>
        </w:rPr>
        <w:tab/>
      </w:r>
      <w:r w:rsidR="005E3405" w:rsidRPr="00E40286">
        <w:rPr>
          <w:sz w:val="26"/>
          <w:szCs w:val="26"/>
          <w:lang w:val="vi-VN"/>
        </w:rPr>
        <w:t>Các đối tượng quy định tại Điều 2 Quyết định này đượ</w:t>
      </w:r>
      <w:r w:rsidR="005E3405" w:rsidRPr="00E40286">
        <w:rPr>
          <w:sz w:val="26"/>
          <w:szCs w:val="26"/>
          <w:lang w:val="vi-VN"/>
        </w:rPr>
        <w:t>c miễn, giảm học phí; hỗ trợ chi phí học tập; lệ phí tuyển sinh; cấp sổ khám sức khoẻ, khám sức khoẻ hàng năm; cấp Thẻ bảo hiểm y tế; cấp học b</w:t>
      </w:r>
      <w:r w:rsidR="005E3405" w:rsidRPr="00E40286">
        <w:rPr>
          <w:sz w:val="26"/>
          <w:szCs w:val="26"/>
        </w:rPr>
        <w:t>ổ</w:t>
      </w:r>
      <w:r w:rsidR="005E3405" w:rsidRPr="00E40286">
        <w:rPr>
          <w:sz w:val="26"/>
          <w:szCs w:val="26"/>
          <w:lang w:val="vi-VN"/>
        </w:rPr>
        <w:t>ng khuyến khích học tập theo quy định hiện hành.</w:t>
      </w:r>
    </w:p>
    <w:p w:rsidR="00000000" w:rsidRPr="00E40286" w:rsidRDefault="00E40286" w:rsidP="00E40286">
      <w:pPr>
        <w:spacing w:before="120"/>
        <w:jc w:val="both"/>
        <w:rPr>
          <w:sz w:val="26"/>
          <w:szCs w:val="26"/>
        </w:rPr>
      </w:pPr>
      <w:bookmarkStart w:id="5" w:name="dieu_4"/>
      <w:r>
        <w:rPr>
          <w:b/>
          <w:bCs/>
          <w:sz w:val="26"/>
          <w:szCs w:val="26"/>
        </w:rPr>
        <w:tab/>
      </w:r>
      <w:r w:rsidR="005E3405" w:rsidRPr="00E40286">
        <w:rPr>
          <w:b/>
          <w:bCs/>
          <w:sz w:val="26"/>
          <w:szCs w:val="26"/>
          <w:lang w:val="vi-VN"/>
        </w:rPr>
        <w:t>Điều 4. Nguyên tắc thực hiện chính sách</w:t>
      </w:r>
      <w:bookmarkEnd w:id="5"/>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1. </w:t>
      </w:r>
      <w:r w:rsidR="005E3405" w:rsidRPr="00E40286">
        <w:rPr>
          <w:sz w:val="26"/>
          <w:szCs w:val="26"/>
          <w:lang w:val="vi-VN"/>
        </w:rPr>
        <w:t>Mỗi học sinh, sinh v</w:t>
      </w:r>
      <w:r w:rsidR="005E3405" w:rsidRPr="00E40286">
        <w:rPr>
          <w:sz w:val="26"/>
          <w:szCs w:val="26"/>
          <w:lang w:val="vi-VN"/>
        </w:rPr>
        <w:t>iên ch</w:t>
      </w:r>
      <w:r w:rsidR="005E3405" w:rsidRPr="00E40286">
        <w:rPr>
          <w:sz w:val="26"/>
          <w:szCs w:val="26"/>
        </w:rPr>
        <w:t xml:space="preserve">ỉ </w:t>
      </w:r>
      <w:r w:rsidR="005E3405" w:rsidRPr="00E40286">
        <w:rPr>
          <w:sz w:val="26"/>
          <w:szCs w:val="26"/>
          <w:lang w:val="vi-VN"/>
        </w:rPr>
        <w:t>được hỗ trợ 01 lần khi tham gia chương trình đào tạo trình độ cao đẳng hoặc trình độ trung cấp theo chính sách quy định tại Quyết định này.</w:t>
      </w:r>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2. </w:t>
      </w:r>
      <w:r w:rsidR="005E3405" w:rsidRPr="00E40286">
        <w:rPr>
          <w:sz w:val="26"/>
          <w:szCs w:val="26"/>
          <w:lang w:val="vi-VN"/>
        </w:rPr>
        <w:t>Trường hợp học sinh, sinh viên thuộc đối tượng được hưởng nhiều chính sách cùng lúc thì chỉ được hưởng mộ</w:t>
      </w:r>
      <w:r w:rsidR="005E3405" w:rsidRPr="00E40286">
        <w:rPr>
          <w:sz w:val="26"/>
          <w:szCs w:val="26"/>
          <w:lang w:val="vi-VN"/>
        </w:rPr>
        <w:t>t chính sách cao nhất hoặc học đồng thời ở nhiều cơ sở giáo dục nghề nghiệp thì ch</w:t>
      </w:r>
      <w:r w:rsidR="005E3405" w:rsidRPr="00E40286">
        <w:rPr>
          <w:sz w:val="26"/>
          <w:szCs w:val="26"/>
        </w:rPr>
        <w:t xml:space="preserve">ỉ </w:t>
      </w:r>
      <w:r w:rsidR="005E3405" w:rsidRPr="00E40286">
        <w:rPr>
          <w:sz w:val="26"/>
          <w:szCs w:val="26"/>
          <w:lang w:val="vi-VN"/>
        </w:rPr>
        <w:t>được hưởng chính sách ở một cơ sở giáo dục nghề nghiệp.</w:t>
      </w:r>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3. </w:t>
      </w:r>
      <w:r w:rsidR="005E3405" w:rsidRPr="00E40286">
        <w:rPr>
          <w:sz w:val="26"/>
          <w:szCs w:val="26"/>
          <w:lang w:val="vi-VN"/>
        </w:rPr>
        <w:t>Trong một năm học, học bổng chính sách được cấp đủ 12 tháng. Đối với các chương trình đào tạo có thời gian dưới 0</w:t>
      </w:r>
      <w:r w:rsidR="005E3405" w:rsidRPr="00E40286">
        <w:rPr>
          <w:sz w:val="26"/>
          <w:szCs w:val="26"/>
          <w:lang w:val="vi-VN"/>
        </w:rPr>
        <w:t>1 năm hoặc có thời gian học năm cuối không đủ 12 tháng th</w:t>
      </w:r>
      <w:r w:rsidR="005E3405" w:rsidRPr="00E40286">
        <w:rPr>
          <w:sz w:val="26"/>
          <w:szCs w:val="26"/>
        </w:rPr>
        <w:t xml:space="preserve">ì </w:t>
      </w:r>
      <w:r w:rsidR="005E3405" w:rsidRPr="00E40286">
        <w:rPr>
          <w:sz w:val="26"/>
          <w:szCs w:val="26"/>
          <w:lang w:val="vi-VN"/>
        </w:rPr>
        <w:t>học bổng chính sách được cấp theo số tháng thực học của năm học đó. Đối với các chương trình đào tạo theo tín chỉ th</w:t>
      </w:r>
      <w:r w:rsidR="005E3405" w:rsidRPr="00E40286">
        <w:rPr>
          <w:sz w:val="26"/>
          <w:szCs w:val="26"/>
        </w:rPr>
        <w:t xml:space="preserve">ì </w:t>
      </w:r>
      <w:r w:rsidR="005E3405" w:rsidRPr="00E40286">
        <w:rPr>
          <w:sz w:val="26"/>
          <w:szCs w:val="26"/>
          <w:lang w:val="vi-VN"/>
        </w:rPr>
        <w:t>học bổng chính sách được cấp theo thời gian đào tạo quy đổi nhưng không vượt qu</w:t>
      </w:r>
      <w:r w:rsidR="005E3405" w:rsidRPr="00E40286">
        <w:rPr>
          <w:sz w:val="26"/>
          <w:szCs w:val="26"/>
          <w:lang w:val="vi-VN"/>
        </w:rPr>
        <w:t>á thời gian đào tạo của ngành, nghề học và trình độ đào tạo tương đương theo hình thức niên chế.</w:t>
      </w:r>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4. </w:t>
      </w:r>
      <w:r w:rsidR="005E3405" w:rsidRPr="00E40286">
        <w:rPr>
          <w:sz w:val="26"/>
          <w:szCs w:val="26"/>
          <w:lang w:val="vi-VN"/>
        </w:rPr>
        <w:t>Mức học bổng chính sách và các khoản hỗ trợ khác quy định tại Quyết định này sẽ được điều ch</w:t>
      </w:r>
      <w:r w:rsidR="005E3405" w:rsidRPr="00E40286">
        <w:rPr>
          <w:sz w:val="26"/>
          <w:szCs w:val="26"/>
        </w:rPr>
        <w:t>ỉ</w:t>
      </w:r>
      <w:r w:rsidR="005E3405" w:rsidRPr="00E40286">
        <w:rPr>
          <w:sz w:val="26"/>
          <w:szCs w:val="26"/>
          <w:lang w:val="vi-VN"/>
        </w:rPr>
        <w:t>nh cho phù hợp với biến động của giá cả sinh hoạt.</w:t>
      </w:r>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5. </w:t>
      </w:r>
      <w:r w:rsidR="005E3405" w:rsidRPr="00E40286">
        <w:rPr>
          <w:sz w:val="26"/>
          <w:szCs w:val="26"/>
          <w:lang w:val="vi-VN"/>
        </w:rPr>
        <w:t>Học sinh,</w:t>
      </w:r>
      <w:r w:rsidR="005E3405" w:rsidRPr="00E40286">
        <w:rPr>
          <w:sz w:val="26"/>
          <w:szCs w:val="26"/>
          <w:lang w:val="vi-VN"/>
        </w:rPr>
        <w:t xml:space="preserve"> sinh viên không được hưởng học bổng ch</w:t>
      </w:r>
      <w:r w:rsidR="005E3405" w:rsidRPr="00E40286">
        <w:rPr>
          <w:sz w:val="26"/>
          <w:szCs w:val="26"/>
        </w:rPr>
        <w:t>í</w:t>
      </w:r>
      <w:r w:rsidR="005E3405" w:rsidRPr="00E40286">
        <w:rPr>
          <w:sz w:val="26"/>
          <w:szCs w:val="26"/>
          <w:lang w:val="vi-VN"/>
        </w:rPr>
        <w:t>nh sách và các khoản hỗ trợ khác trong các trường hợp sau:</w:t>
      </w:r>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a) </w:t>
      </w:r>
      <w:r w:rsidR="005E3405" w:rsidRPr="00E40286">
        <w:rPr>
          <w:sz w:val="26"/>
          <w:szCs w:val="26"/>
          <w:lang w:val="vi-VN"/>
        </w:rPr>
        <w:t>Bị kỷ luật buộc thôi học hoặc nghỉ học do ốm đau, tai nạn không thể tiếp tục theo học. Thời gian không được hưởng chính sách nội trú tính từ ngày quyết đị</w:t>
      </w:r>
      <w:r w:rsidR="005E3405" w:rsidRPr="00E40286">
        <w:rPr>
          <w:sz w:val="26"/>
          <w:szCs w:val="26"/>
          <w:lang w:val="vi-VN"/>
        </w:rPr>
        <w:t>nh buộc thôi học hoặc quyết định nghỉ học có hiệu lực.</w:t>
      </w:r>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b) </w:t>
      </w:r>
      <w:r w:rsidR="005E3405" w:rsidRPr="00E40286">
        <w:rPr>
          <w:sz w:val="26"/>
          <w:szCs w:val="26"/>
          <w:lang w:val="vi-VN"/>
        </w:rPr>
        <w:t>Tr</w:t>
      </w:r>
      <w:r w:rsidR="005E3405" w:rsidRPr="00E40286">
        <w:rPr>
          <w:sz w:val="26"/>
          <w:szCs w:val="26"/>
        </w:rPr>
        <w:t>o</w:t>
      </w:r>
      <w:r w:rsidR="005E3405" w:rsidRPr="00E40286">
        <w:rPr>
          <w:sz w:val="26"/>
          <w:szCs w:val="26"/>
          <w:lang w:val="vi-VN"/>
        </w:rPr>
        <w:t>ng thời gian bị đình ch</w:t>
      </w:r>
      <w:r w:rsidR="005E3405" w:rsidRPr="00E40286">
        <w:rPr>
          <w:sz w:val="26"/>
          <w:szCs w:val="26"/>
        </w:rPr>
        <w:t xml:space="preserve">ỉ </w:t>
      </w:r>
      <w:r w:rsidR="005E3405" w:rsidRPr="00E40286">
        <w:rPr>
          <w:sz w:val="26"/>
          <w:szCs w:val="26"/>
          <w:lang w:val="vi-VN"/>
        </w:rPr>
        <w:t>học tập (có thời hạn), trừ trường hợp dừng học do ốm đau, tai nạn, học lại hoặc dừng học vì lý do khách quan được nhà trường xác nhận.</w:t>
      </w:r>
    </w:p>
    <w:p w:rsidR="00000000" w:rsidRPr="00E40286" w:rsidRDefault="00E40286" w:rsidP="00E40286">
      <w:pPr>
        <w:spacing w:before="120"/>
        <w:jc w:val="both"/>
        <w:rPr>
          <w:sz w:val="26"/>
          <w:szCs w:val="26"/>
        </w:rPr>
      </w:pPr>
      <w:r>
        <w:rPr>
          <w:sz w:val="26"/>
          <w:szCs w:val="26"/>
        </w:rPr>
        <w:lastRenderedPageBreak/>
        <w:tab/>
      </w:r>
      <w:r w:rsidR="005E3405" w:rsidRPr="00E40286">
        <w:rPr>
          <w:sz w:val="26"/>
          <w:szCs w:val="26"/>
        </w:rPr>
        <w:t xml:space="preserve">c) </w:t>
      </w:r>
      <w:r w:rsidR="005E3405" w:rsidRPr="00E40286">
        <w:rPr>
          <w:sz w:val="26"/>
          <w:szCs w:val="26"/>
          <w:lang w:val="vi-VN"/>
        </w:rPr>
        <w:t>Trong thời gian bị tạm giam, tạm</w:t>
      </w:r>
      <w:r w:rsidR="005E3405" w:rsidRPr="00E40286">
        <w:rPr>
          <w:sz w:val="26"/>
          <w:szCs w:val="26"/>
          <w:lang w:val="vi-VN"/>
        </w:rPr>
        <w:t xml:space="preserve"> giữ.</w:t>
      </w:r>
    </w:p>
    <w:p w:rsidR="00000000" w:rsidRPr="00E40286" w:rsidRDefault="00E40286" w:rsidP="00E40286">
      <w:pPr>
        <w:spacing w:before="120"/>
        <w:jc w:val="both"/>
        <w:rPr>
          <w:sz w:val="26"/>
          <w:szCs w:val="26"/>
        </w:rPr>
      </w:pPr>
      <w:bookmarkStart w:id="6" w:name="dieu_5"/>
      <w:r>
        <w:rPr>
          <w:b/>
          <w:bCs/>
          <w:sz w:val="26"/>
          <w:szCs w:val="26"/>
        </w:rPr>
        <w:tab/>
      </w:r>
      <w:r w:rsidR="005E3405" w:rsidRPr="00E40286">
        <w:rPr>
          <w:b/>
          <w:bCs/>
          <w:sz w:val="26"/>
          <w:szCs w:val="26"/>
          <w:lang w:val="vi-VN"/>
        </w:rPr>
        <w:t>Điều 5. Phương thức chi trả</w:t>
      </w:r>
      <w:bookmarkEnd w:id="6"/>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1. </w:t>
      </w:r>
      <w:r w:rsidR="005E3405" w:rsidRPr="00E40286">
        <w:rPr>
          <w:sz w:val="26"/>
          <w:szCs w:val="26"/>
          <w:lang w:val="vi-VN"/>
        </w:rPr>
        <w:t>Đối với học sinh, sinh viên học tại cơ sở giáo dục nghề nghiệp công lập: Ngân sách nhà nước cấp thông qua các cơ sở giáo dục nghề nghiệp công lập có đối tượng thuộc diện được hưởng chính sách nội trú theo quy định tại Q</w:t>
      </w:r>
      <w:r w:rsidR="005E3405" w:rsidRPr="00E40286">
        <w:rPr>
          <w:sz w:val="26"/>
          <w:szCs w:val="26"/>
          <w:lang w:val="vi-VN"/>
        </w:rPr>
        <w:t>uyết đ</w:t>
      </w:r>
      <w:r w:rsidR="005E3405" w:rsidRPr="00E40286">
        <w:rPr>
          <w:sz w:val="26"/>
          <w:szCs w:val="26"/>
        </w:rPr>
        <w:t>ịnh</w:t>
      </w:r>
      <w:r w:rsidR="005E3405" w:rsidRPr="00E40286">
        <w:rPr>
          <w:sz w:val="26"/>
          <w:szCs w:val="26"/>
          <w:lang w:val="vi-VN"/>
        </w:rPr>
        <w:t xml:space="preserve"> này.</w:t>
      </w:r>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2. </w:t>
      </w:r>
      <w:r w:rsidR="005E3405" w:rsidRPr="00E40286">
        <w:rPr>
          <w:sz w:val="26"/>
          <w:szCs w:val="26"/>
          <w:lang w:val="vi-VN"/>
        </w:rPr>
        <w:t>Đối với học sinh, sinh viên học tại cơ sở giáo dục nghề nghiệp ngoài công lập: Ngân sách nhà nước cấp trực tiếp cho người học thuộc diện được hưởng chính sách nội trú theo quy định tại Quyết định này thông qua Phòng Lao động - Thương binh</w:t>
      </w:r>
      <w:r w:rsidR="005E3405" w:rsidRPr="00E40286">
        <w:rPr>
          <w:sz w:val="26"/>
          <w:szCs w:val="26"/>
          <w:lang w:val="vi-VN"/>
        </w:rPr>
        <w:t xml:space="preserve"> và Xã hội cấp huyện.</w:t>
      </w:r>
    </w:p>
    <w:p w:rsidR="00000000" w:rsidRPr="00E40286" w:rsidRDefault="00E40286" w:rsidP="00E40286">
      <w:pPr>
        <w:spacing w:before="120"/>
        <w:jc w:val="both"/>
        <w:rPr>
          <w:sz w:val="26"/>
          <w:szCs w:val="26"/>
        </w:rPr>
      </w:pPr>
      <w:bookmarkStart w:id="7" w:name="dieu_6"/>
      <w:r>
        <w:rPr>
          <w:b/>
          <w:bCs/>
          <w:sz w:val="26"/>
          <w:szCs w:val="26"/>
        </w:rPr>
        <w:tab/>
      </w:r>
      <w:r w:rsidR="005E3405" w:rsidRPr="00E40286">
        <w:rPr>
          <w:b/>
          <w:bCs/>
          <w:sz w:val="26"/>
          <w:szCs w:val="26"/>
          <w:lang w:val="vi-VN"/>
        </w:rPr>
        <w:t>Điều 6. Nguồn kinh phí</w:t>
      </w:r>
      <w:bookmarkEnd w:id="7"/>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1. </w:t>
      </w:r>
      <w:r w:rsidR="005E3405" w:rsidRPr="00E40286">
        <w:rPr>
          <w:sz w:val="26"/>
          <w:szCs w:val="26"/>
          <w:lang w:val="vi-VN"/>
        </w:rPr>
        <w:t>Kinh phí thực hiện các chính sách quy định tại Quyết định này được cân đối trong dự toán chi ngân sách nhà nước của lĩnh vực giáo dục, đào tạo hằng năm theo phân cấp quản lý ngân sách nhà nước.</w:t>
      </w:r>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2. </w:t>
      </w:r>
      <w:r w:rsidR="005E3405" w:rsidRPr="00E40286">
        <w:rPr>
          <w:sz w:val="26"/>
          <w:szCs w:val="26"/>
          <w:lang w:val="vi-VN"/>
        </w:rPr>
        <w:t>Ngân sách T</w:t>
      </w:r>
      <w:r w:rsidR="005E3405" w:rsidRPr="00E40286">
        <w:rPr>
          <w:sz w:val="26"/>
          <w:szCs w:val="26"/>
          <w:lang w:val="vi-VN"/>
        </w:rPr>
        <w:t>rung ương sẽ hỗ trợ cho các địa phương chưa tự cân đối được ngân sách để thực hiện chính sách quy định tại Quyết định này.</w:t>
      </w:r>
    </w:p>
    <w:p w:rsidR="00000000" w:rsidRPr="00E40286" w:rsidRDefault="00E40286" w:rsidP="00E40286">
      <w:pPr>
        <w:spacing w:before="120"/>
        <w:jc w:val="both"/>
        <w:rPr>
          <w:sz w:val="26"/>
          <w:szCs w:val="26"/>
        </w:rPr>
      </w:pPr>
      <w:bookmarkStart w:id="8" w:name="dieu_7"/>
      <w:r>
        <w:rPr>
          <w:b/>
          <w:bCs/>
          <w:sz w:val="26"/>
          <w:szCs w:val="26"/>
        </w:rPr>
        <w:tab/>
      </w:r>
      <w:r w:rsidR="005E3405" w:rsidRPr="00E40286">
        <w:rPr>
          <w:b/>
          <w:bCs/>
          <w:sz w:val="26"/>
          <w:szCs w:val="26"/>
        </w:rPr>
        <w:t>Điều 7. Tổ chức thực hiện</w:t>
      </w:r>
      <w:bookmarkEnd w:id="8"/>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1. </w:t>
      </w:r>
      <w:r w:rsidR="005E3405" w:rsidRPr="00E40286">
        <w:rPr>
          <w:sz w:val="26"/>
          <w:szCs w:val="26"/>
          <w:lang w:val="vi-VN"/>
        </w:rPr>
        <w:t>Bộ Lao động - Thương binh và Xã hội, Bộ Giáo dục và Đào tạo:</w:t>
      </w:r>
    </w:p>
    <w:p w:rsidR="00000000" w:rsidRPr="00E40286" w:rsidRDefault="00E40286" w:rsidP="00E40286">
      <w:pPr>
        <w:spacing w:before="120"/>
        <w:jc w:val="both"/>
        <w:rPr>
          <w:sz w:val="26"/>
          <w:szCs w:val="26"/>
        </w:rPr>
      </w:pPr>
      <w:bookmarkStart w:id="9" w:name="diem_1_7_1"/>
      <w:r>
        <w:rPr>
          <w:sz w:val="26"/>
          <w:szCs w:val="26"/>
        </w:rPr>
        <w:tab/>
      </w:r>
      <w:r w:rsidR="005E3405" w:rsidRPr="00E40286">
        <w:rPr>
          <w:sz w:val="26"/>
          <w:szCs w:val="26"/>
        </w:rPr>
        <w:t>a) Chủ trì, phối hợp với Bộ Tài chính hướng</w:t>
      </w:r>
      <w:r w:rsidR="005E3405" w:rsidRPr="00E40286">
        <w:rPr>
          <w:sz w:val="26"/>
          <w:szCs w:val="26"/>
        </w:rPr>
        <w:t xml:space="preserve"> dẫn thực hiện chính sách nội trú quy định tại Quyết định này;</w:t>
      </w:r>
      <w:bookmarkEnd w:id="9"/>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b) </w:t>
      </w:r>
      <w:r w:rsidR="005E3405" w:rsidRPr="00E40286">
        <w:rPr>
          <w:sz w:val="26"/>
          <w:szCs w:val="26"/>
          <w:lang w:val="vi-VN"/>
        </w:rPr>
        <w:t>Kiểm tra, đánh giá và tổng hợp tình h</w:t>
      </w:r>
      <w:r w:rsidR="005E3405" w:rsidRPr="00E40286">
        <w:rPr>
          <w:sz w:val="26"/>
          <w:szCs w:val="26"/>
        </w:rPr>
        <w:t>ì</w:t>
      </w:r>
      <w:r w:rsidR="005E3405" w:rsidRPr="00E40286">
        <w:rPr>
          <w:sz w:val="26"/>
          <w:szCs w:val="26"/>
          <w:lang w:val="vi-VN"/>
        </w:rPr>
        <w:t>nh thực hiện ch</w:t>
      </w:r>
      <w:r w:rsidR="005E3405" w:rsidRPr="00E40286">
        <w:rPr>
          <w:sz w:val="26"/>
          <w:szCs w:val="26"/>
        </w:rPr>
        <w:t>í</w:t>
      </w:r>
      <w:r w:rsidR="005E3405" w:rsidRPr="00E40286">
        <w:rPr>
          <w:sz w:val="26"/>
          <w:szCs w:val="26"/>
          <w:lang w:val="vi-VN"/>
        </w:rPr>
        <w:t>nh sách nội trú đối với học sinh, sinh viên học cao đẳng, trung cấp tại các cơ sở giáo dục nghề nghiệp; hằng năm báo cáo Thủ tướng Ch</w:t>
      </w:r>
      <w:r w:rsidR="005E3405" w:rsidRPr="00E40286">
        <w:rPr>
          <w:sz w:val="26"/>
          <w:szCs w:val="26"/>
        </w:rPr>
        <w:t>í</w:t>
      </w:r>
      <w:r w:rsidR="005E3405" w:rsidRPr="00E40286">
        <w:rPr>
          <w:sz w:val="26"/>
          <w:szCs w:val="26"/>
          <w:lang w:val="vi-VN"/>
        </w:rPr>
        <w:t>nh</w:t>
      </w:r>
      <w:r w:rsidR="005E3405" w:rsidRPr="00E40286">
        <w:rPr>
          <w:sz w:val="26"/>
          <w:szCs w:val="26"/>
          <w:lang w:val="vi-VN"/>
        </w:rPr>
        <w:t xml:space="preserve"> phủ.</w:t>
      </w:r>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2. </w:t>
      </w:r>
      <w:r w:rsidR="005E3405" w:rsidRPr="00E40286">
        <w:rPr>
          <w:sz w:val="26"/>
          <w:szCs w:val="26"/>
          <w:lang w:val="vi-VN"/>
        </w:rPr>
        <w:t>Bộ Tài chính:</w:t>
      </w:r>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a) </w:t>
      </w:r>
      <w:r w:rsidR="005E3405" w:rsidRPr="00E40286">
        <w:rPr>
          <w:sz w:val="26"/>
          <w:szCs w:val="26"/>
          <w:lang w:val="vi-VN"/>
        </w:rPr>
        <w:t xml:space="preserve">Bố trí kinh phí thực hiện chính sách nội trú cho học sinh, sinh viên theo quy định tại </w:t>
      </w:r>
      <w:r w:rsidR="005E3405" w:rsidRPr="00E40286">
        <w:rPr>
          <w:sz w:val="26"/>
          <w:szCs w:val="26"/>
          <w:lang w:val="vi-VN"/>
        </w:rPr>
        <w:t>Quyết định này trong dự toán ngân sách nhà nước hằng năm theo phân cấp quản lý hiện hành;</w:t>
      </w:r>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b) </w:t>
      </w:r>
      <w:r w:rsidR="005E3405" w:rsidRPr="00E40286">
        <w:rPr>
          <w:sz w:val="26"/>
          <w:szCs w:val="26"/>
          <w:lang w:val="vi-VN"/>
        </w:rPr>
        <w:t>Chủ trì, phối hợp với các Bộ, ngành liên quan kiểm</w:t>
      </w:r>
      <w:r w:rsidR="005E3405" w:rsidRPr="00E40286">
        <w:rPr>
          <w:sz w:val="26"/>
          <w:szCs w:val="26"/>
          <w:lang w:val="vi-VN"/>
        </w:rPr>
        <w:t xml:space="preserve"> tra việc s</w:t>
      </w:r>
      <w:r w:rsidR="005E3405" w:rsidRPr="00E40286">
        <w:rPr>
          <w:sz w:val="26"/>
          <w:szCs w:val="26"/>
        </w:rPr>
        <w:t xml:space="preserve">ử </w:t>
      </w:r>
      <w:r w:rsidR="005E3405" w:rsidRPr="00E40286">
        <w:rPr>
          <w:sz w:val="26"/>
          <w:szCs w:val="26"/>
          <w:lang w:val="vi-VN"/>
        </w:rPr>
        <w:t>dụng kinh phí thực hiện chính sách nội trú quy định tại Quyết định này.</w:t>
      </w:r>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3. </w:t>
      </w:r>
      <w:r w:rsidR="005E3405" w:rsidRPr="00E40286">
        <w:rPr>
          <w:sz w:val="26"/>
          <w:szCs w:val="26"/>
          <w:lang w:val="vi-VN"/>
        </w:rPr>
        <w:t>Ủy ban nhân dân các t</w:t>
      </w:r>
      <w:r w:rsidR="005E3405" w:rsidRPr="00E40286">
        <w:rPr>
          <w:sz w:val="26"/>
          <w:szCs w:val="26"/>
        </w:rPr>
        <w:t>ỉ</w:t>
      </w:r>
      <w:r w:rsidR="005E3405" w:rsidRPr="00E40286">
        <w:rPr>
          <w:sz w:val="26"/>
          <w:szCs w:val="26"/>
          <w:lang w:val="vi-VN"/>
        </w:rPr>
        <w:t>nh, thành phố trực thuộc Trung ương và các Bộ, ngành liên quan căn cứ chức năng, nhiệm vụ được giao ch</w:t>
      </w:r>
      <w:r w:rsidR="005E3405" w:rsidRPr="00E40286">
        <w:rPr>
          <w:sz w:val="26"/>
          <w:szCs w:val="26"/>
        </w:rPr>
        <w:t xml:space="preserve">ỉ </w:t>
      </w:r>
      <w:r w:rsidR="005E3405" w:rsidRPr="00E40286">
        <w:rPr>
          <w:sz w:val="26"/>
          <w:szCs w:val="26"/>
          <w:lang w:val="vi-VN"/>
        </w:rPr>
        <w:t>đạo và tổ chức thực hiện chính sách nội tr</w:t>
      </w:r>
      <w:r w:rsidR="005E3405" w:rsidRPr="00E40286">
        <w:rPr>
          <w:sz w:val="26"/>
          <w:szCs w:val="26"/>
          <w:lang w:val="vi-VN"/>
        </w:rPr>
        <w:t>ú đối với học sinh, sinh viên quy định tại Quyết định này.</w:t>
      </w:r>
    </w:p>
    <w:p w:rsidR="00000000" w:rsidRPr="00E40286" w:rsidRDefault="00E40286" w:rsidP="00E40286">
      <w:pPr>
        <w:spacing w:before="120"/>
        <w:jc w:val="both"/>
        <w:rPr>
          <w:sz w:val="26"/>
          <w:szCs w:val="26"/>
        </w:rPr>
      </w:pPr>
      <w:bookmarkStart w:id="10" w:name="dieu_8"/>
      <w:r>
        <w:rPr>
          <w:b/>
          <w:bCs/>
          <w:sz w:val="26"/>
          <w:szCs w:val="26"/>
        </w:rPr>
        <w:tab/>
      </w:r>
      <w:r w:rsidR="005E3405" w:rsidRPr="00E40286">
        <w:rPr>
          <w:b/>
          <w:bCs/>
          <w:sz w:val="26"/>
          <w:szCs w:val="26"/>
        </w:rPr>
        <w:t>Điều 8. Hiệu lực và trách nhiệm thi hành</w:t>
      </w:r>
      <w:bookmarkEnd w:id="10"/>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1. </w:t>
      </w:r>
      <w:r w:rsidR="005E3405" w:rsidRPr="00E40286">
        <w:rPr>
          <w:sz w:val="26"/>
          <w:szCs w:val="26"/>
          <w:lang w:val="vi-VN"/>
        </w:rPr>
        <w:t>Quyết định n</w:t>
      </w:r>
      <w:r w:rsidR="005E3405" w:rsidRPr="00E40286">
        <w:rPr>
          <w:sz w:val="26"/>
          <w:szCs w:val="26"/>
        </w:rPr>
        <w:t>à</w:t>
      </w:r>
      <w:r w:rsidR="005E3405" w:rsidRPr="00E40286">
        <w:rPr>
          <w:sz w:val="26"/>
          <w:szCs w:val="26"/>
          <w:lang w:val="vi-VN"/>
        </w:rPr>
        <w:t>y có hiệu lực thi hành kể từ ngày 01 tháng 01 năm 2016.</w:t>
      </w:r>
    </w:p>
    <w:p w:rsidR="00000000" w:rsidRPr="00E40286" w:rsidRDefault="00E40286" w:rsidP="00E40286">
      <w:pPr>
        <w:spacing w:before="120"/>
        <w:jc w:val="both"/>
        <w:rPr>
          <w:sz w:val="26"/>
          <w:szCs w:val="26"/>
        </w:rPr>
      </w:pPr>
      <w:r>
        <w:rPr>
          <w:sz w:val="26"/>
          <w:szCs w:val="26"/>
        </w:rPr>
        <w:tab/>
      </w:r>
      <w:r w:rsidR="005E3405" w:rsidRPr="00E40286">
        <w:rPr>
          <w:sz w:val="26"/>
          <w:szCs w:val="26"/>
        </w:rPr>
        <w:t xml:space="preserve">2. </w:t>
      </w:r>
      <w:r w:rsidR="005E3405" w:rsidRPr="00E40286">
        <w:rPr>
          <w:sz w:val="26"/>
          <w:szCs w:val="26"/>
          <w:lang w:val="vi-VN"/>
        </w:rPr>
        <w:t>Kể từ ngày Quyết định này có hiệu lực thi hành, học sinh, sinh viên được tuy</w:t>
      </w:r>
      <w:r w:rsidR="005E3405" w:rsidRPr="00E40286">
        <w:rPr>
          <w:sz w:val="26"/>
          <w:szCs w:val="26"/>
        </w:rPr>
        <w:t>ể</w:t>
      </w:r>
      <w:r w:rsidR="005E3405" w:rsidRPr="00E40286">
        <w:rPr>
          <w:sz w:val="26"/>
          <w:szCs w:val="26"/>
          <w:lang w:val="vi-VN"/>
        </w:rPr>
        <w:t>n mớ</w:t>
      </w:r>
      <w:r w:rsidR="005E3405" w:rsidRPr="00E40286">
        <w:rPr>
          <w:sz w:val="26"/>
          <w:szCs w:val="26"/>
          <w:lang w:val="vi-VN"/>
        </w:rPr>
        <w:t>i học cao đẳng, trung cấp (cao đẳng nghề, cao đẳng, trung cấp nghề và trung cấp chuyên nghiệp) nếu thuộc đối tượng theo quy định tại Điều 2 được hưởng các chính sách theo quy định tại Điều 3 của Quyết định này.</w:t>
      </w:r>
    </w:p>
    <w:p w:rsidR="00000000" w:rsidRPr="00E40286" w:rsidRDefault="00E40286" w:rsidP="00E40286">
      <w:pPr>
        <w:spacing w:before="120"/>
        <w:jc w:val="both"/>
        <w:rPr>
          <w:sz w:val="26"/>
          <w:szCs w:val="26"/>
        </w:rPr>
      </w:pPr>
      <w:r>
        <w:rPr>
          <w:sz w:val="26"/>
          <w:szCs w:val="26"/>
        </w:rPr>
        <w:lastRenderedPageBreak/>
        <w:tab/>
      </w:r>
      <w:r w:rsidR="005E3405" w:rsidRPr="00E40286">
        <w:rPr>
          <w:sz w:val="26"/>
          <w:szCs w:val="26"/>
        </w:rPr>
        <w:t xml:space="preserve">3. </w:t>
      </w:r>
      <w:r w:rsidR="005E3405" w:rsidRPr="00E40286">
        <w:rPr>
          <w:sz w:val="26"/>
          <w:szCs w:val="26"/>
          <w:lang w:val="vi-VN"/>
        </w:rPr>
        <w:t>Các Bộ trưởng, Thủ trưởng cơ quan ngang Bộ</w:t>
      </w:r>
      <w:r w:rsidR="005E3405" w:rsidRPr="00E40286">
        <w:rPr>
          <w:sz w:val="26"/>
          <w:szCs w:val="26"/>
          <w:lang w:val="vi-VN"/>
        </w:rPr>
        <w:t xml:space="preserve">, Thủ trưởng cơ quan thuộc Chính phủ, Chủ tịch Ủy ban nhân dân các tỉnh, thành phố trực thuộc Trung </w:t>
      </w:r>
      <w:r w:rsidR="005E3405" w:rsidRPr="00E40286">
        <w:rPr>
          <w:sz w:val="26"/>
          <w:szCs w:val="26"/>
        </w:rPr>
        <w:t>ư</w:t>
      </w:r>
      <w:r w:rsidR="005E3405" w:rsidRPr="00E40286">
        <w:rPr>
          <w:sz w:val="26"/>
          <w:szCs w:val="26"/>
          <w:lang w:val="vi-VN"/>
        </w:rPr>
        <w:t>ơng, Thủ trưởng các cơ quan, tổ chức và cá nhân có liên quan chịu trách nhiệm thi hành Quyết định này./.</w:t>
      </w:r>
    </w:p>
    <w:p w:rsidR="00000000" w:rsidRPr="00E40286" w:rsidRDefault="005E3405" w:rsidP="00E40286">
      <w:pPr>
        <w:spacing w:before="120"/>
        <w:jc w:val="both"/>
        <w:rPr>
          <w:sz w:val="26"/>
          <w:szCs w:val="26"/>
        </w:rPr>
      </w:pPr>
      <w:r w:rsidRPr="00E40286">
        <w:rPr>
          <w:sz w:val="26"/>
          <w:szCs w:val="26"/>
        </w:rPr>
        <w:t> </w:t>
      </w:r>
    </w:p>
    <w:tbl>
      <w:tblPr>
        <w:tblW w:w="0" w:type="auto"/>
        <w:tblBorders>
          <w:top w:val="nil"/>
          <w:bottom w:val="nil"/>
          <w:insideH w:val="nil"/>
          <w:insideV w:val="nil"/>
        </w:tblBorders>
        <w:tblCellMar>
          <w:left w:w="0" w:type="dxa"/>
          <w:right w:w="0" w:type="dxa"/>
        </w:tblCellMar>
        <w:tblLook w:val="04A0"/>
      </w:tblPr>
      <w:tblGrid>
        <w:gridCol w:w="4909"/>
        <w:gridCol w:w="4909"/>
      </w:tblGrid>
      <w:tr w:rsidR="00000000" w:rsidTr="00E40286">
        <w:trPr>
          <w:trHeight w:val="4755"/>
        </w:trPr>
        <w:tc>
          <w:tcPr>
            <w:tcW w:w="4909"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E3405">
            <w:pPr>
              <w:spacing w:before="120" w:after="280" w:afterAutospacing="1"/>
            </w:pPr>
            <w:r>
              <w:rPr>
                <w:lang w:val="vi-VN"/>
              </w:rPr>
              <w:t> </w:t>
            </w:r>
          </w:p>
          <w:p w:rsidR="00000000" w:rsidRDefault="005E3405">
            <w:pPr>
              <w:spacing w:before="120"/>
            </w:pPr>
            <w:r>
              <w:rPr>
                <w:b/>
                <w:bCs/>
                <w:i/>
                <w:iCs/>
                <w:lang w:val="vi-VN"/>
              </w:rPr>
              <w:t>Nơi nhận:</w:t>
            </w:r>
            <w:r>
              <w:rPr>
                <w:b/>
                <w:bCs/>
                <w:i/>
                <w:iCs/>
                <w:lang w:val="vi-VN"/>
              </w:rPr>
              <w:br/>
            </w:r>
            <w:r>
              <w:rPr>
                <w:sz w:val="16"/>
              </w:rPr>
              <w:t xml:space="preserve">- </w:t>
            </w:r>
            <w:r>
              <w:rPr>
                <w:sz w:val="16"/>
                <w:lang w:val="vi-VN"/>
              </w:rPr>
              <w:t>Ban Bí thư Trung ương Đảng;</w:t>
            </w:r>
            <w:r>
              <w:rPr>
                <w:sz w:val="16"/>
              </w:rPr>
              <w:br/>
              <w:t xml:space="preserve">- </w:t>
            </w:r>
            <w:r>
              <w:rPr>
                <w:sz w:val="16"/>
                <w:lang w:val="vi-VN"/>
              </w:rPr>
              <w:t xml:space="preserve">Thủ </w:t>
            </w:r>
            <w:r>
              <w:rPr>
                <w:sz w:val="16"/>
                <w:lang w:val="vi-VN"/>
              </w:rPr>
              <w:t>tướng, các Phó Thủ tướng Chính phủ;</w:t>
            </w:r>
            <w:r>
              <w:rPr>
                <w:sz w:val="16"/>
              </w:rPr>
              <w:br/>
              <w:t xml:space="preserve">- </w:t>
            </w:r>
            <w:r>
              <w:rPr>
                <w:sz w:val="16"/>
                <w:lang w:val="vi-VN"/>
              </w:rPr>
              <w:t xml:space="preserve">Các </w:t>
            </w:r>
            <w:r>
              <w:rPr>
                <w:sz w:val="16"/>
              </w:rPr>
              <w:t>B</w:t>
            </w:r>
            <w:r>
              <w:rPr>
                <w:sz w:val="16"/>
                <w:lang w:val="vi-VN"/>
              </w:rPr>
              <w:t>ộ, cơ quan ngang Bộ, cơ quan thuộc Chính phủ;</w:t>
            </w:r>
            <w:r>
              <w:rPr>
                <w:sz w:val="16"/>
              </w:rPr>
              <w:br/>
              <w:t xml:space="preserve">- </w:t>
            </w:r>
            <w:r>
              <w:rPr>
                <w:sz w:val="16"/>
                <w:lang w:val="vi-VN"/>
              </w:rPr>
              <w:t>HĐND, UBND các t</w:t>
            </w:r>
            <w:r>
              <w:rPr>
                <w:sz w:val="16"/>
              </w:rPr>
              <w:t>ỉ</w:t>
            </w:r>
            <w:r>
              <w:rPr>
                <w:sz w:val="16"/>
                <w:lang w:val="vi-VN"/>
              </w:rPr>
              <w:t>nh, thành phố trực thuộc Trung ương;</w:t>
            </w:r>
            <w:r>
              <w:rPr>
                <w:sz w:val="16"/>
              </w:rPr>
              <w:br/>
              <w:t xml:space="preserve">- </w:t>
            </w:r>
            <w:r>
              <w:rPr>
                <w:sz w:val="16"/>
                <w:lang w:val="vi-VN"/>
              </w:rPr>
              <w:t>Văn phòng Trung ương và các Ban của Đảng;</w:t>
            </w:r>
            <w:r>
              <w:rPr>
                <w:sz w:val="16"/>
              </w:rPr>
              <w:br/>
              <w:t xml:space="preserve">- </w:t>
            </w:r>
            <w:r>
              <w:rPr>
                <w:sz w:val="16"/>
                <w:lang w:val="vi-VN"/>
              </w:rPr>
              <w:t>Văn phòng Tổng Bí thư;</w:t>
            </w:r>
            <w:r>
              <w:rPr>
                <w:sz w:val="16"/>
              </w:rPr>
              <w:br/>
              <w:t xml:space="preserve">- </w:t>
            </w:r>
            <w:r>
              <w:rPr>
                <w:sz w:val="16"/>
                <w:lang w:val="vi-VN"/>
              </w:rPr>
              <w:t>Văn phòng Chủ tịch nước;</w:t>
            </w:r>
            <w:r>
              <w:rPr>
                <w:sz w:val="16"/>
              </w:rPr>
              <w:br/>
              <w:t xml:space="preserve">- </w:t>
            </w:r>
            <w:r>
              <w:rPr>
                <w:sz w:val="16"/>
                <w:lang w:val="vi-VN"/>
              </w:rPr>
              <w:t xml:space="preserve">Hội đồng Dân </w:t>
            </w:r>
            <w:r>
              <w:rPr>
                <w:sz w:val="16"/>
                <w:lang w:val="vi-VN"/>
              </w:rPr>
              <w:t>tộc và các Ủ</w:t>
            </w:r>
            <w:r>
              <w:rPr>
                <w:sz w:val="16"/>
              </w:rPr>
              <w:t xml:space="preserve">y </w:t>
            </w:r>
            <w:r>
              <w:rPr>
                <w:sz w:val="16"/>
                <w:lang w:val="vi-VN"/>
              </w:rPr>
              <w:t>ban của Qu</w:t>
            </w:r>
            <w:r>
              <w:rPr>
                <w:sz w:val="16"/>
              </w:rPr>
              <w:t>ố</w:t>
            </w:r>
            <w:r>
              <w:rPr>
                <w:sz w:val="16"/>
                <w:lang w:val="vi-VN"/>
              </w:rPr>
              <w:t>c hội;</w:t>
            </w:r>
            <w:r>
              <w:rPr>
                <w:sz w:val="16"/>
              </w:rPr>
              <w:br/>
              <w:t xml:space="preserve">- </w:t>
            </w:r>
            <w:r>
              <w:rPr>
                <w:sz w:val="16"/>
                <w:lang w:val="vi-VN"/>
              </w:rPr>
              <w:t>Văn phòng Qu</w:t>
            </w:r>
            <w:r>
              <w:rPr>
                <w:sz w:val="16"/>
              </w:rPr>
              <w:t>ố</w:t>
            </w:r>
            <w:r>
              <w:rPr>
                <w:sz w:val="16"/>
                <w:lang w:val="vi-VN"/>
              </w:rPr>
              <w:t>c hội;</w:t>
            </w:r>
            <w:r>
              <w:rPr>
                <w:sz w:val="16"/>
              </w:rPr>
              <w:br/>
              <w:t xml:space="preserve">- </w:t>
            </w:r>
            <w:r>
              <w:rPr>
                <w:sz w:val="16"/>
                <w:lang w:val="vi-VN"/>
              </w:rPr>
              <w:t>Tòa án nhân dân tối cao;</w:t>
            </w:r>
            <w:r>
              <w:rPr>
                <w:sz w:val="16"/>
              </w:rPr>
              <w:br/>
              <w:t xml:space="preserve">- </w:t>
            </w:r>
            <w:r>
              <w:rPr>
                <w:sz w:val="16"/>
                <w:lang w:val="vi-VN"/>
              </w:rPr>
              <w:t>Viện kiểm sát nhân dân t</w:t>
            </w:r>
            <w:r>
              <w:rPr>
                <w:sz w:val="16"/>
              </w:rPr>
              <w:t>ối</w:t>
            </w:r>
            <w:r>
              <w:rPr>
                <w:sz w:val="16"/>
                <w:lang w:val="vi-VN"/>
              </w:rPr>
              <w:t xml:space="preserve"> cao;</w:t>
            </w:r>
            <w:r>
              <w:rPr>
                <w:sz w:val="16"/>
              </w:rPr>
              <w:br/>
              <w:t xml:space="preserve">- </w:t>
            </w:r>
            <w:r>
              <w:rPr>
                <w:sz w:val="16"/>
                <w:lang w:val="vi-VN"/>
              </w:rPr>
              <w:t>Kiểm toán Nhà nước;</w:t>
            </w:r>
            <w:r>
              <w:rPr>
                <w:sz w:val="16"/>
              </w:rPr>
              <w:br/>
              <w:t xml:space="preserve">- Ủy </w:t>
            </w:r>
            <w:r>
              <w:rPr>
                <w:sz w:val="16"/>
                <w:lang w:val="vi-VN"/>
              </w:rPr>
              <w:t>ban Giám sát tài chính Quốc gia;</w:t>
            </w:r>
            <w:r>
              <w:rPr>
                <w:sz w:val="16"/>
              </w:rPr>
              <w:br/>
              <w:t xml:space="preserve">- </w:t>
            </w:r>
            <w:r>
              <w:rPr>
                <w:sz w:val="16"/>
                <w:lang w:val="vi-VN"/>
              </w:rPr>
              <w:t>Ngân hàng Chính sách xã hộ</w:t>
            </w:r>
            <w:r>
              <w:rPr>
                <w:sz w:val="16"/>
              </w:rPr>
              <w:t>i</w:t>
            </w:r>
            <w:r>
              <w:rPr>
                <w:sz w:val="16"/>
                <w:lang w:val="vi-VN"/>
              </w:rPr>
              <w:t>;</w:t>
            </w:r>
            <w:r>
              <w:rPr>
                <w:sz w:val="16"/>
              </w:rPr>
              <w:br/>
              <w:t xml:space="preserve">- </w:t>
            </w:r>
            <w:r>
              <w:rPr>
                <w:sz w:val="16"/>
                <w:lang w:val="vi-VN"/>
              </w:rPr>
              <w:t>Ngân hàng Phát triển Việt Nam;</w:t>
            </w:r>
            <w:r>
              <w:rPr>
                <w:sz w:val="16"/>
              </w:rPr>
              <w:br/>
              <w:t xml:space="preserve">- </w:t>
            </w:r>
            <w:r>
              <w:rPr>
                <w:sz w:val="16"/>
                <w:lang w:val="vi-VN"/>
              </w:rPr>
              <w:t>Ủy ban Trung ươ</w:t>
            </w:r>
            <w:r>
              <w:rPr>
                <w:sz w:val="16"/>
                <w:lang w:val="vi-VN"/>
              </w:rPr>
              <w:t>ng Mặt trận Tổ quốc Việt Nam;</w:t>
            </w:r>
            <w:r>
              <w:rPr>
                <w:sz w:val="16"/>
              </w:rPr>
              <w:br/>
              <w:t xml:space="preserve">- </w:t>
            </w:r>
            <w:r>
              <w:rPr>
                <w:sz w:val="16"/>
                <w:lang w:val="vi-VN"/>
              </w:rPr>
              <w:t>Cơ quan Trung ương của các đoàn thể</w:t>
            </w:r>
            <w:r>
              <w:rPr>
                <w:sz w:val="16"/>
              </w:rPr>
              <w:t>;</w:t>
            </w:r>
            <w:r>
              <w:rPr>
                <w:sz w:val="16"/>
              </w:rPr>
              <w:br/>
              <w:t xml:space="preserve">- </w:t>
            </w:r>
            <w:r>
              <w:rPr>
                <w:sz w:val="16"/>
                <w:lang w:val="vi-VN"/>
              </w:rPr>
              <w:t>VPCP: BTCN, các PCN, Tr</w:t>
            </w:r>
            <w:r>
              <w:rPr>
                <w:sz w:val="16"/>
              </w:rPr>
              <w:t xml:space="preserve">ợ </w:t>
            </w:r>
            <w:r>
              <w:rPr>
                <w:sz w:val="16"/>
                <w:lang w:val="vi-VN"/>
              </w:rPr>
              <w:t>lý TTg, TGĐ cổng TTĐT, các Vụ, Cục, đ</w:t>
            </w:r>
            <w:r>
              <w:rPr>
                <w:sz w:val="16"/>
              </w:rPr>
              <w:t xml:space="preserve">ơn </w:t>
            </w:r>
            <w:r>
              <w:rPr>
                <w:sz w:val="16"/>
                <w:lang w:val="vi-VN"/>
              </w:rPr>
              <w:t>vị trực thuộc, Công báo;</w:t>
            </w:r>
            <w:r>
              <w:rPr>
                <w:sz w:val="16"/>
              </w:rPr>
              <w:br/>
              <w:t xml:space="preserve">- </w:t>
            </w:r>
            <w:r>
              <w:rPr>
                <w:sz w:val="16"/>
                <w:lang w:val="vi-VN"/>
              </w:rPr>
              <w:t>Lưu: VT</w:t>
            </w:r>
            <w:r>
              <w:rPr>
                <w:sz w:val="16"/>
              </w:rPr>
              <w:t>,</w:t>
            </w:r>
            <w:r>
              <w:rPr>
                <w:sz w:val="16"/>
                <w:lang w:val="vi-VN"/>
              </w:rPr>
              <w:t xml:space="preserve"> KGVX (3</w:t>
            </w:r>
            <w:r>
              <w:rPr>
                <w:sz w:val="16"/>
              </w:rPr>
              <w:t>b</w:t>
            </w:r>
            <w:r>
              <w:rPr>
                <w:sz w:val="16"/>
                <w:lang w:val="vi-VN"/>
              </w:rPr>
              <w:t>)</w:t>
            </w:r>
            <w:r>
              <w:rPr>
                <w:sz w:val="16"/>
              </w:rPr>
              <w:t>.</w:t>
            </w:r>
          </w:p>
        </w:tc>
        <w:tc>
          <w:tcPr>
            <w:tcW w:w="4909"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E3405">
            <w:pPr>
              <w:spacing w:before="120"/>
              <w:jc w:val="center"/>
            </w:pPr>
            <w:r>
              <w:rPr>
                <w:b/>
                <w:bCs/>
              </w:rPr>
              <w:t>THỦ TƯỚNG</w:t>
            </w:r>
            <w:r>
              <w:rPr>
                <w:b/>
                <w:bCs/>
              </w:rPr>
              <w:br/>
            </w:r>
            <w:r>
              <w:rPr>
                <w:b/>
                <w:bCs/>
              </w:rPr>
              <w:br/>
            </w:r>
            <w:r>
              <w:rPr>
                <w:b/>
                <w:bCs/>
              </w:rPr>
              <w:br/>
            </w:r>
            <w:r>
              <w:rPr>
                <w:b/>
                <w:bCs/>
              </w:rPr>
              <w:br/>
            </w:r>
            <w:r>
              <w:rPr>
                <w:b/>
                <w:bCs/>
              </w:rPr>
              <w:br/>
            </w:r>
            <w:r>
              <w:rPr>
                <w:b/>
                <w:bCs/>
                <w:lang w:val="vi-VN"/>
              </w:rPr>
              <w:t>Nguyễn Tấn Dũng</w:t>
            </w:r>
          </w:p>
        </w:tc>
      </w:tr>
    </w:tbl>
    <w:p w:rsidR="005E3405" w:rsidRDefault="005E3405">
      <w:pPr>
        <w:spacing w:before="120" w:after="280" w:afterAutospacing="1"/>
      </w:pPr>
      <w:r>
        <w:rPr>
          <w:b/>
          <w:bCs/>
        </w:rPr>
        <w:t> </w:t>
      </w:r>
    </w:p>
    <w:sectPr w:rsidR="005E3405" w:rsidSect="00E40286">
      <w:pgSz w:w="12240" w:h="15840"/>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E40286"/>
    <w:rsid w:val="00034F92"/>
    <w:rsid w:val="005E3405"/>
    <w:rsid w:val="00E40286"/>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HoangOanh</dc:creator>
  <cp:lastModifiedBy>HoangOanh</cp:lastModifiedBy>
  <cp:revision>2</cp:revision>
  <cp:lastPrinted>1601-01-01T00:00:00Z</cp:lastPrinted>
  <dcterms:created xsi:type="dcterms:W3CDTF">2016-10-26T08:22:00Z</dcterms:created>
  <dcterms:modified xsi:type="dcterms:W3CDTF">2016-10-26T08:22:00Z</dcterms:modified>
</cp:coreProperties>
</file>